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A7E5" w14:textId="77777777" w:rsidR="00DC5CEA" w:rsidRDefault="00DC5CEA" w:rsidP="00DC5CEA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b/>
          <w:bCs/>
          <w:noProof/>
          <w:color w:val="333399"/>
        </w:rPr>
        <w:drawing>
          <wp:inline distT="0" distB="0" distL="0" distR="0" wp14:anchorId="45EFA145" wp14:editId="150AB52D">
            <wp:extent cx="95250" cy="95250"/>
            <wp:effectExtent l="0" t="0" r="0" b="0"/>
            <wp:docPr id="596318078" name="I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4|ptC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t1"/>
          <w:rFonts w:ascii="Verdana" w:hAnsi="Verdana"/>
        </w:rPr>
        <w:t>C.</w:t>
      </w:r>
      <w:r>
        <w:rPr>
          <w:rStyle w:val="tpt1"/>
          <w:rFonts w:ascii="Verdana" w:hAnsi="Verdana"/>
          <w:b/>
          <w:bCs/>
        </w:rPr>
        <w:t>CHESTIONAR DE AUTOEVALUARE PENTRU CABINETELE DE MEDICINĂ DENTARĂ</w:t>
      </w:r>
    </w:p>
    <w:tbl>
      <w:tblPr>
        <w:tblW w:w="1031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6244"/>
        <w:gridCol w:w="1278"/>
        <w:gridCol w:w="1481"/>
      </w:tblGrid>
      <w:tr w:rsidR="00DC5CEA" w14:paraId="460B3714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7DE92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do|ax2^4|ptC|pa1"/>
            <w:bookmarkEnd w:id="0"/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</w:t>
            </w:r>
          </w:p>
          <w:p w14:paraId="750273E8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CRITERII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588A2" w14:textId="77777777" w:rsidR="00DC5CEA" w:rsidRPr="00DC5CEA" w:rsidRDefault="00DC5CEA" w:rsidP="00EC64A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DESCRIERE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AAB6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EVALUARE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CC556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OBSERVAŢII</w:t>
            </w:r>
          </w:p>
        </w:tc>
      </w:tr>
      <w:tr w:rsidR="00DC5CEA" w14:paraId="17CE6E2C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4CD501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945FEE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ORGANIZARE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30FBC2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373A90" w14:textId="77777777" w:rsidR="00DC5CEA" w:rsidRPr="00DC5CEA" w:rsidRDefault="00DC5CEA" w:rsidP="004634F7">
            <w:pPr>
              <w:rPr>
                <w:sz w:val="20"/>
                <w:szCs w:val="20"/>
              </w:rPr>
            </w:pPr>
          </w:p>
        </w:tc>
      </w:tr>
      <w:tr w:rsidR="00DC5CEA" w14:paraId="2F4883A4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48E0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I.1*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9B0B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medical are certificat de înregistrare în registrul unic al cabinetelor medicale, eliberat de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Direcţia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 Sănătate Publică, conform prevederilor legale în vigoare.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03B2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B6FB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2465B144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EF6D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I.2*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105F3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Cabinetul medical are statut legal din care rezultă că are ca obiect de activitate furnizarea de servicii medicale de medicină dentară, unde este cazul.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25AE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834FE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65E472DF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51FF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I.3*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C8ABE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medical are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autorizaţie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sanitară în vigoare eliberată de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Direcţia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 Sănătate Publică.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34C1A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5A4F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1509805F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BD9E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I.4*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1F965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medical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îşi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desfăşoară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activitatea într-un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spaţiu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 care dispune în mod legal.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4480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5ADCD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7A855EB8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6965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I.5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E19F6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medical are Regulament Intern de care întreg personalul a luat la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DD23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81C5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2AA21C02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B84B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I.6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1466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medical are Regulament de Organizare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Funcţionare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 care întreg personalul a luat la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17042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C80B3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29789874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4F6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I.7*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89BC7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medical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dovada asigurării de răspundere civilă în vigoare.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D0E50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AF7FE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2684D189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7D5111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9BB21E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STRUCTURA DE PERSONAL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0D2AE7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339917" w14:textId="77777777" w:rsidR="00DC5CEA" w:rsidRPr="00DC5CEA" w:rsidRDefault="00DC5CEA" w:rsidP="004634F7">
            <w:pPr>
              <w:rPr>
                <w:sz w:val="20"/>
                <w:szCs w:val="20"/>
              </w:rPr>
            </w:pPr>
          </w:p>
        </w:tc>
      </w:tr>
      <w:tr w:rsidR="00DC5CEA" w14:paraId="424088D9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47DD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II.1*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CD3F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Medicii care lucrează în cabinetul medical au certificat de membru al Colegiului Medicilor Stomatologi din România, conform reglementărilor în vigoare.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3733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7267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3DAA7410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C5D9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II.2*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E794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Asistenţii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medicali care lucrează în cabinetul medical au certificat de membru al OAMGMAMR conform reglementărilor în vigoare.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F920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0ABA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65008D4D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5244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II.3*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ED57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Întreg personalul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îşi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desfăşoară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activitatea în cabinetul medical într-o formă legală.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1F5D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F6E6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065345D9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9A235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II.4*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0AB62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Medicii care lucrează în cabinetul medical au asigurare de răspundere civilă (malpraxis) în vigoare.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BD087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A3B0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20CBBFD9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B3E12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II.5*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900C6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Asistenţii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medicali care lucrează în cabinetul medical au asigurare de răspundere civilă (malpraxis) în vigoare.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634E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63BB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222338F1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BA32D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II.6*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C9CA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Întreg personalul are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fişe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 post cu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atribuţiile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specifice semnate de titular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reprezentantul legal.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3F6C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E16F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014BF02C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4C3251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33332D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INFORMAREA ASIGURAŢILOR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3F38D1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7359E1" w14:textId="77777777" w:rsidR="00DC5CEA" w:rsidRPr="00DC5CEA" w:rsidRDefault="00DC5CEA" w:rsidP="004634F7">
            <w:pPr>
              <w:rPr>
                <w:sz w:val="20"/>
                <w:szCs w:val="20"/>
              </w:rPr>
            </w:pPr>
          </w:p>
        </w:tc>
      </w:tr>
      <w:tr w:rsidR="00DC5CEA" w14:paraId="35C6B930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7CE2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III.1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CD15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Cabinetul medical are o firmă vizibilă din exterior.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081E9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950D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15A2F3B8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3963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III.2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415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În incinta furnizorului nu este permis accesul animalelor.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61AD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2254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39A73AFA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8F6B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III.3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6D0D8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medical are un program de lucru stabilit conform reglementărilor legale în vigoare,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vizibil.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A133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D3E2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20186307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534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III.4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E7993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În cabinetul medical se află expus la loc vizibil numele casei de asigurări de sănătate cu care se află în contract, precum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datele de contact ale acesteia, după caz.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AFCFB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F756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07391BE4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BD3A4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III.5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1B17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Drepturile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obligaţiile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sunt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afişate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2F308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6427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203124E8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A6B6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III.6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6663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Asiguraţii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au acces neîngrădit la un registru de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reclamaţii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sesizări, cu paginile numerotate.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CEBD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FC47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53FBB13D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AE87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III.7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2723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 numărul de telefon al serviciului de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urgenţă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(112).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76F76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E48C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35B4CC18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B5DF4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III.8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04FF5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Personalul care lucrează în cabinetul medical poartă în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permanenţă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un ecuson pe care se află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inscripţionat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numele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calificarea angajatului respectiv.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1648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BD5C6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0E45A496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9347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III.9*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CED79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pachetul de servicii medicale acordat.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F1D57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590A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3A82D760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7BAB4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III.10*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4550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 tarifele pentru serviciile medicale care nu fac parte din pachetul de bază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nu sunt decontate de casa de asigurări de sănătate.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D133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B61C6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3C35B09A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D4DA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III.11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9AA7B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 a numărului de telefon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a programului în care se poate face programarea la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consultaţii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1935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EF14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41083647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4D1B8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III.12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6E84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În fiecare încăpere există un plan de evacuare în caz de incendiu cu indicarea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poziţiei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privitorului.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7C5E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07C1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676B7617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17205A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40FF60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DOTARE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91E842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87F269" w14:textId="77777777" w:rsidR="00DC5CEA" w:rsidRPr="00DC5CEA" w:rsidRDefault="00DC5CEA" w:rsidP="004634F7">
            <w:pPr>
              <w:rPr>
                <w:sz w:val="20"/>
                <w:szCs w:val="20"/>
              </w:rPr>
            </w:pPr>
          </w:p>
        </w:tc>
      </w:tr>
      <w:tr w:rsidR="00DC5CEA" w14:paraId="326C01BA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494B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IV.1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7C2A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Sala de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aşteptare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a cabinetului medical este dotată potrivit normelor legale în vigoare.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E40C1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722BB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7A47898A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1356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IV.2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C820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Cabinetul medical asigură accesul persoanelor cu handicap locomotor.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72D19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D7C5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4AD33234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45F55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IV.3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FE71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Medicamentele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materialele sanitare utilizate în cadrul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activităţii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medicale sunt înregistrate conform actelor normative în vigoare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depozitate conform recomandărilor producătorului.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2896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064B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0FF935F4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9CF42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IV.4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CCB2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Trusa medicală de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urgenţă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conţine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medicamente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materiale sanitare aflate în termenul de valabilitate.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9D1F0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78EAB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4DA4940D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809E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IV.5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2954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Cabinetul medical are contract de service/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întreţinere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pentru aparatura din dotare.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65FD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97906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126A37CE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08B64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IV.6*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05EE9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medical face dovada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deţinerii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aparaturii din dotare.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D37B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F06B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47FDFCEC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81ED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IV.7.*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1B64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are contract pentru colectarea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distrugerea (neutralizarea)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deşeurilor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cu risc biologic.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BB14E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DF57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472617A0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CCE5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IV.8.*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59D74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Cabinetul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un post/terminal telefonic (fix, mobil)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functional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sistem informatic a cărui utilizare este conformă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cerinţelor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CNAS.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632B3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C26A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615C79C2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53B08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IV.9.*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5695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Cabinetul asigură sterilizarea pentru instrumentarul refolosibil, conform prevederilor legale în vigoare.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46034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8F12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6C8183D2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B7E79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3D273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ASIGURAREA SERVICIILOR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17014A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993B38" w14:textId="77777777" w:rsidR="00DC5CEA" w:rsidRPr="00DC5CEA" w:rsidRDefault="00DC5CEA" w:rsidP="004634F7">
            <w:pPr>
              <w:rPr>
                <w:sz w:val="20"/>
                <w:szCs w:val="20"/>
              </w:rPr>
            </w:pPr>
          </w:p>
        </w:tc>
      </w:tr>
      <w:tr w:rsidR="00DC5CEA" w14:paraId="69E956E3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FD22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V.1*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E648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La cabinetul medical se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ţine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evidenţa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consultaţiilor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, tratamentelor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a serviciilor medicale oferite cu înregistrarea în următoarele documente primare:</w:t>
            </w:r>
          </w:p>
          <w:p w14:paraId="19382556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fişele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 tratament,</w:t>
            </w:r>
          </w:p>
          <w:p w14:paraId="19FD0B2B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- registre de programări,</w:t>
            </w:r>
          </w:p>
          <w:p w14:paraId="1BA22992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astfel încât să fie identificabil pacientul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persoana care a oferit serviciul, diagnosticul, tratamentul precum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ora când acesta a fost furnizat.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7B50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8B86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23A71764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400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V.2*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D053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La cabinetul medical se află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se utilizează, după caz, documentele tipizate, conform prevederilor legale în vigoare.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A9F6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29D8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4E8824B4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1B96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V.3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4358B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În Regulamentul de Organizare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Funcţionare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vor fi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menţionate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în mod expres următoarele:</w:t>
            </w:r>
          </w:p>
          <w:p w14:paraId="6EE6C61F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- definirea manevrelor care implică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soluţii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 continuitate, a materialelor utilizate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condiţiilor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 sterilizare;</w:t>
            </w:r>
          </w:p>
          <w:p w14:paraId="264B8F0C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păstrării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confidenţialităţii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asupra tuturor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informaţiilor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decurse din serviciile medicale acordate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pacienţilor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14:paraId="3BBB7588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acordării serviciilor medicale în mod nediscriminatoriu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14:paraId="2198C8C3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respectării dreptului la libera alegere a furnizorului de servicii medicale în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situaţiile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 trimitere în consulturi interdisciplinare;</w:t>
            </w:r>
          </w:p>
          <w:p w14:paraId="7D5A98F5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- neutilizarea materialelor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a instrumentelor a căror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condiţie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de sterilizare nu este sigură;</w:t>
            </w:r>
          </w:p>
          <w:p w14:paraId="17AAF115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completării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prescripţiilor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medicale conexe actului medical atunci când este cazul pentru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afecţiuni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acute, subacute, cronice.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2B2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D5C0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7FE51D71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F431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V.4</w:t>
            </w: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DDBB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La cabinetul medical se află lista de programare a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consultaţii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 xml:space="preserve"> lista cu criteriile de acces prioritar la serviciile cabinetului.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3848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F0AFA" w14:textId="77777777" w:rsidR="00DC5CEA" w:rsidRPr="00DC5CEA" w:rsidRDefault="00DC5CEA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C5CEA" w14:paraId="4B07F1FB" w14:textId="77777777" w:rsidTr="00DC5CEA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6560" w14:textId="77777777" w:rsidR="00DC5CEA" w:rsidRPr="00DC5CEA" w:rsidRDefault="00DC5CEA" w:rsidP="004634F7">
            <w:pPr>
              <w:rPr>
                <w:sz w:val="20"/>
                <w:szCs w:val="20"/>
              </w:rPr>
            </w:pPr>
          </w:p>
        </w:tc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C7F4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C5CE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TOTAL CRITERII 38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9855" w14:textId="77777777" w:rsidR="00DC5CEA" w:rsidRPr="00DC5CEA" w:rsidRDefault="00DC5CEA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D3A9" w14:textId="77777777" w:rsidR="00DC5CEA" w:rsidRPr="00DC5CEA" w:rsidRDefault="00DC5CEA" w:rsidP="004634F7">
            <w:pPr>
              <w:rPr>
                <w:sz w:val="20"/>
                <w:szCs w:val="20"/>
              </w:rPr>
            </w:pPr>
          </w:p>
        </w:tc>
      </w:tr>
    </w:tbl>
    <w:p w14:paraId="0ADB0021" w14:textId="77777777" w:rsidR="00DC5CEA" w:rsidRDefault="00DC5CEA" w:rsidP="00DC5CEA">
      <w:pPr>
        <w:shd w:val="clear" w:color="auto" w:fill="FFFFFF"/>
        <w:jc w:val="both"/>
        <w:rPr>
          <w:rFonts w:ascii="Verdana" w:hAnsi="Verdana"/>
        </w:rPr>
      </w:pPr>
      <w:bookmarkStart w:id="1" w:name="do|ax2^4|ptC|pa2"/>
      <w:bookmarkEnd w:id="1"/>
      <w:r>
        <w:rPr>
          <w:rStyle w:val="tpa1"/>
          <w:rFonts w:ascii="Verdana" w:hAnsi="Verdana"/>
        </w:rPr>
        <w:t>_______</w:t>
      </w:r>
    </w:p>
    <w:p w14:paraId="0EA0B294" w14:textId="77777777" w:rsidR="00DC5CEA" w:rsidRDefault="00DC5CEA" w:rsidP="00DC5CEA">
      <w:pPr>
        <w:shd w:val="clear" w:color="auto" w:fill="FFFFFF"/>
        <w:jc w:val="both"/>
        <w:rPr>
          <w:rFonts w:ascii="Verdana" w:hAnsi="Verdana"/>
        </w:rPr>
      </w:pPr>
      <w:bookmarkStart w:id="2" w:name="do|ax2^4|ptC|pa3"/>
      <w:bookmarkEnd w:id="2"/>
      <w:r>
        <w:rPr>
          <w:rStyle w:val="tpa1"/>
          <w:rFonts w:ascii="Verdana" w:hAnsi="Verdana"/>
        </w:rPr>
        <w:t>*) reprezintă criterii eligibile.</w:t>
      </w:r>
    </w:p>
    <w:p w14:paraId="51415B31" w14:textId="77777777" w:rsidR="00673328" w:rsidRDefault="00673328"/>
    <w:sectPr w:rsidR="00673328" w:rsidSect="00DC5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CA"/>
    <w:rsid w:val="005361CA"/>
    <w:rsid w:val="00673328"/>
    <w:rsid w:val="00DC5CEA"/>
    <w:rsid w:val="00E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C382-46B4-41AA-8E1D-4164DB34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E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DC5CEA"/>
  </w:style>
  <w:style w:type="character" w:customStyle="1" w:styleId="pt1">
    <w:name w:val="pt1"/>
    <w:basedOn w:val="Fontdeparagrafimplicit"/>
    <w:rsid w:val="00DC5CEA"/>
    <w:rPr>
      <w:b/>
      <w:bCs/>
      <w:color w:val="8F0000"/>
    </w:rPr>
  </w:style>
  <w:style w:type="character" w:customStyle="1" w:styleId="tpt1">
    <w:name w:val="tpt1"/>
    <w:basedOn w:val="Fontdeparagrafimplicit"/>
    <w:rsid w:val="00DC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file:///C:\Users\Teodosie\sintact%204.0\cache\Legislatie\temp1247528\00244325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Teodosie Ciprian-Danut</dc:creator>
  <cp:keywords/>
  <dc:description/>
  <cp:lastModifiedBy>Teodosie Ciprian-Danut</cp:lastModifiedBy>
  <cp:revision>3</cp:revision>
  <dcterms:created xsi:type="dcterms:W3CDTF">2023-11-01T09:27:00Z</dcterms:created>
  <dcterms:modified xsi:type="dcterms:W3CDTF">2023-11-01T09:37:00Z</dcterms:modified>
</cp:coreProperties>
</file>